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D" w:rsidRPr="00890184" w:rsidRDefault="004C5A7D" w:rsidP="004C5A7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b/>
          <w:color w:val="000000"/>
        </w:rPr>
      </w:pPr>
      <w:r w:rsidRPr="00535C40">
        <w:rPr>
          <w:rFonts w:ascii="Times" w:hAnsi="Times" w:cs="Times"/>
          <w:b/>
          <w:color w:val="000000"/>
        </w:rPr>
        <w:t>Szakkörök igénybevételének lehetősége, mindennapos testedzés lehetősége</w:t>
      </w:r>
    </w:p>
    <w:p w:rsidR="004C5A7D" w:rsidRDefault="004C5A7D" w:rsidP="004C5A7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Tantárgyi tehetséggondozó szakkörök</w:t>
      </w:r>
      <w:r>
        <w:rPr>
          <w:rFonts w:ascii="Times" w:hAnsi="Times" w:cs="Times"/>
          <w:color w:val="000000"/>
        </w:rPr>
        <w:t xml:space="preserve"> minden tantárgyból</w:t>
      </w:r>
      <w:bookmarkStart w:id="0" w:name="_GoBack"/>
      <w:bookmarkEnd w:id="0"/>
    </w:p>
    <w:p w:rsidR="004C5A7D" w:rsidRDefault="004C5A7D" w:rsidP="004C5A7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Tantárgyközi szakkörök (média szakkör, Európa-kör, játék szakkör)</w:t>
      </w:r>
    </w:p>
    <w:p w:rsidR="004C5A7D" w:rsidRDefault="004C5A7D" w:rsidP="004C5A7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Énekkar</w:t>
      </w:r>
    </w:p>
    <w:p w:rsidR="004C5A7D" w:rsidRDefault="004C5A7D" w:rsidP="004C5A7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Zenekar</w:t>
      </w:r>
    </w:p>
    <w:p w:rsidR="004C5A7D" w:rsidRDefault="004C5A7D" w:rsidP="004C5A7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Diákszínpad</w:t>
      </w:r>
    </w:p>
    <w:p w:rsidR="004C5A7D" w:rsidRDefault="004C5A7D" w:rsidP="004C5A7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Az iskolai </w:t>
      </w:r>
      <w:proofErr w:type="gramStart"/>
      <w:r>
        <w:rPr>
          <w:rFonts w:ascii="Times" w:hAnsi="Times" w:cs="Times"/>
          <w:color w:val="000000"/>
        </w:rPr>
        <w:t>ének-zene oktatásba</w:t>
      </w:r>
      <w:proofErr w:type="gramEnd"/>
      <w:r>
        <w:rPr>
          <w:rFonts w:ascii="Times" w:hAnsi="Times" w:cs="Times"/>
          <w:color w:val="000000"/>
        </w:rPr>
        <w:t xml:space="preserve"> beépített filharmóniai koncertek</w:t>
      </w:r>
    </w:p>
    <w:p w:rsidR="004C5A7D" w:rsidRDefault="004C5A7D" w:rsidP="004C5A7D">
      <w:pPr>
        <w:autoSpaceDE w:val="0"/>
        <w:autoSpaceDN w:val="0"/>
        <w:adjustRightInd w:val="0"/>
        <w:spacing w:after="0" w:line="240" w:lineRule="auto"/>
        <w:ind w:left="180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DSE</w:t>
      </w:r>
      <w:proofErr w:type="spellEnd"/>
      <w:r>
        <w:rPr>
          <w:rFonts w:ascii="Times" w:hAnsi="Times" w:cs="Times"/>
          <w:color w:val="000000"/>
        </w:rPr>
        <w:t xml:space="preserve"> szakosztályok: </w:t>
      </w:r>
      <w:r>
        <w:rPr>
          <w:rFonts w:ascii="Times New Roman" w:hAnsi="Times New Roman" w:cs="Times New Roman"/>
          <w:sz w:val="24"/>
          <w:szCs w:val="24"/>
        </w:rPr>
        <w:t>kosárlabda, kézilabda, labdarúgás, röplabda, torna, turisztika, sakk</w:t>
      </w:r>
      <w:r>
        <w:rPr>
          <w:rFonts w:ascii="Times" w:hAnsi="Times" w:cs="Times"/>
          <w:color w:val="000000"/>
        </w:rPr>
        <w:t>, Tömegsport,</w:t>
      </w:r>
    </w:p>
    <w:p w:rsidR="004C5A7D" w:rsidRDefault="004C5A7D" w:rsidP="004C5A7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564F" w:rsidRDefault="0007564F"/>
    <w:sectPr w:rsidR="0007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7D"/>
    <w:rsid w:val="0007564F"/>
    <w:rsid w:val="004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A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C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A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C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Róbert</dc:creator>
  <cp:lastModifiedBy>Fazekas Róbert</cp:lastModifiedBy>
  <cp:revision>1</cp:revision>
  <dcterms:created xsi:type="dcterms:W3CDTF">2015-02-05T10:01:00Z</dcterms:created>
  <dcterms:modified xsi:type="dcterms:W3CDTF">2015-02-05T10:02:00Z</dcterms:modified>
</cp:coreProperties>
</file>